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0" w:type="auto"/>
        <w:tblLook w:val="04A0" w:firstRow="1" w:lastRow="0" w:firstColumn="1" w:lastColumn="0" w:noHBand="0" w:noVBand="1"/>
      </w:tblPr>
      <w:tblGrid>
        <w:gridCol w:w="3080"/>
        <w:gridCol w:w="3081"/>
        <w:gridCol w:w="3081"/>
      </w:tblGrid>
      <w:tr w:rsidR="00086097" w:rsidTr="000B5448">
        <w:tc>
          <w:tcPr>
            <w:tcW w:w="3080" w:type="dxa"/>
          </w:tcPr>
          <w:p w:rsidR="000B5448" w:rsidRPr="00B3026E" w:rsidRDefault="00F35B68" w:rsidP="00B3026E">
            <w:pPr>
              <w:rPr>
                <w:rFonts w:ascii="Times New Roman" w:hAnsi="Times New Roman" w:cs="Times New Roman"/>
                <w:sz w:val="20"/>
                <w:szCs w:val="20"/>
              </w:rPr>
            </w:pPr>
            <w:r w:rsidRPr="00B3026E">
              <w:rPr>
                <w:rFonts w:ascii="Times New Roman" w:eastAsia="Times New Roman" w:hAnsi="Times New Roman" w:cs="Times New Roman"/>
                <w:b/>
                <w:bCs/>
                <w:color w:val="000000"/>
                <w:sz w:val="20"/>
                <w:szCs w:val="20"/>
                <w:bdr w:val="none" w:sz="0" w:space="0" w:color="auto" w:frame="1"/>
              </w:rPr>
              <w:t>Question #/Answer</w:t>
            </w:r>
          </w:p>
        </w:tc>
        <w:tc>
          <w:tcPr>
            <w:tcW w:w="3081" w:type="dxa"/>
          </w:tcPr>
          <w:p w:rsidR="000B5448" w:rsidRPr="00B3026E" w:rsidRDefault="00F35B68" w:rsidP="00B3026E">
            <w:pPr>
              <w:rPr>
                <w:rFonts w:ascii="Times New Roman" w:hAnsi="Times New Roman" w:cs="Times New Roman"/>
                <w:sz w:val="20"/>
                <w:szCs w:val="20"/>
              </w:rPr>
            </w:pPr>
            <w:r w:rsidRPr="00B3026E">
              <w:rPr>
                <w:rFonts w:ascii="Times New Roman" w:eastAsia="Times New Roman" w:hAnsi="Times New Roman" w:cs="Times New Roman"/>
                <w:b/>
                <w:bCs/>
                <w:color w:val="000000"/>
                <w:sz w:val="20"/>
                <w:szCs w:val="20"/>
                <w:bdr w:val="none" w:sz="0" w:space="0" w:color="auto" w:frame="1"/>
              </w:rPr>
              <w:t>Calculation or Ratio Used</w:t>
            </w:r>
          </w:p>
        </w:tc>
        <w:tc>
          <w:tcPr>
            <w:tcW w:w="3081" w:type="dxa"/>
          </w:tcPr>
          <w:p w:rsidR="000B5448" w:rsidRPr="00B3026E" w:rsidRDefault="00F35B68" w:rsidP="00B3026E">
            <w:pPr>
              <w:rPr>
                <w:rFonts w:ascii="Times New Roman" w:hAnsi="Times New Roman" w:cs="Times New Roman"/>
                <w:sz w:val="20"/>
                <w:szCs w:val="20"/>
              </w:rPr>
            </w:pPr>
            <w:r w:rsidRPr="00B3026E">
              <w:rPr>
                <w:rFonts w:ascii="Times New Roman" w:eastAsia="Times New Roman" w:hAnsi="Times New Roman" w:cs="Times New Roman"/>
                <w:b/>
                <w:bCs/>
                <w:color w:val="000000"/>
                <w:sz w:val="20"/>
                <w:szCs w:val="20"/>
                <w:bdr w:val="none" w:sz="0" w:space="0" w:color="auto" w:frame="1"/>
              </w:rPr>
              <w:t>Reason or Logic Used</w:t>
            </w:r>
          </w:p>
        </w:tc>
      </w:tr>
      <w:tr w:rsidR="00086097" w:rsidTr="000B5448">
        <w:tc>
          <w:tcPr>
            <w:tcW w:w="3080" w:type="dxa"/>
          </w:tcPr>
          <w:p w:rsidR="00962739" w:rsidRPr="00B3026E" w:rsidRDefault="00F35B68" w:rsidP="00B3026E">
            <w:pPr>
              <w:rPr>
                <w:rFonts w:ascii="Times New Roman" w:hAnsi="Times New Roman" w:cs="Times New Roman"/>
                <w:sz w:val="20"/>
                <w:szCs w:val="20"/>
              </w:rPr>
            </w:pPr>
            <w:r w:rsidRPr="00B3026E">
              <w:rPr>
                <w:rFonts w:ascii="Times New Roman" w:hAnsi="Times New Roman" w:cs="Times New Roman"/>
                <w:sz w:val="20"/>
                <w:szCs w:val="20"/>
              </w:rPr>
              <w:t xml:space="preserve">Yes, my company, Boeing, is able to meet its obligations for the next 12 months. </w:t>
            </w:r>
          </w:p>
          <w:p w:rsidR="000B5448" w:rsidRPr="00B3026E" w:rsidRDefault="000B5448" w:rsidP="00B3026E">
            <w:pPr>
              <w:rPr>
                <w:rFonts w:ascii="Times New Roman" w:hAnsi="Times New Roman" w:cs="Times New Roman"/>
                <w:sz w:val="20"/>
                <w:szCs w:val="20"/>
              </w:rPr>
            </w:pPr>
          </w:p>
        </w:tc>
        <w:tc>
          <w:tcPr>
            <w:tcW w:w="3081" w:type="dxa"/>
          </w:tcPr>
          <w:p w:rsidR="000B5448" w:rsidRPr="00B3026E" w:rsidRDefault="00F35B68" w:rsidP="00B3026E">
            <w:pPr>
              <w:rPr>
                <w:rFonts w:ascii="Times New Roman" w:hAnsi="Times New Roman" w:cs="Times New Roman"/>
                <w:sz w:val="20"/>
                <w:szCs w:val="20"/>
              </w:rPr>
            </w:pPr>
            <w:r w:rsidRPr="00B3026E">
              <w:rPr>
                <w:rFonts w:ascii="Times New Roman" w:hAnsi="Times New Roman" w:cs="Times New Roman"/>
                <w:sz w:val="20"/>
                <w:szCs w:val="20"/>
              </w:rPr>
              <w:t xml:space="preserve">Current ratio=Total assets/current liabilities. Current assets as of June 30, 2020, was 130, 277. Current </w:t>
            </w:r>
            <w:r w:rsidRPr="00B3026E">
              <w:rPr>
                <w:rFonts w:ascii="Times New Roman" w:hAnsi="Times New Roman" w:cs="Times New Roman"/>
                <w:sz w:val="20"/>
                <w:szCs w:val="20"/>
              </w:rPr>
              <w:t xml:space="preserve">liabilities as of June 30, 2020, were 92, 482. 130,277/92,482=1.41. The current ration as per March 2020 was 1.17; on Dec 31, 2019, the current ratio was 1.05. </w:t>
            </w:r>
            <w:bookmarkStart w:id="0" w:name="_GoBack"/>
            <w:bookmarkEnd w:id="0"/>
          </w:p>
        </w:tc>
        <w:tc>
          <w:tcPr>
            <w:tcW w:w="3081" w:type="dxa"/>
          </w:tcPr>
          <w:p w:rsidR="00962739" w:rsidRPr="00B3026E" w:rsidRDefault="00F35B68" w:rsidP="00B3026E">
            <w:pPr>
              <w:rPr>
                <w:rFonts w:ascii="Times New Roman" w:hAnsi="Times New Roman" w:cs="Times New Roman"/>
                <w:sz w:val="20"/>
                <w:szCs w:val="20"/>
              </w:rPr>
            </w:pPr>
            <w:r w:rsidRPr="00B3026E">
              <w:rPr>
                <w:rFonts w:ascii="Times New Roman" w:hAnsi="Times New Roman" w:cs="Times New Roman"/>
                <w:sz w:val="20"/>
                <w:szCs w:val="20"/>
              </w:rPr>
              <w:t>In this context, the current ratio is crucial in determining the financial health of Boeing Com</w:t>
            </w:r>
            <w:r w:rsidRPr="00B3026E">
              <w:rPr>
                <w:rFonts w:ascii="Times New Roman" w:hAnsi="Times New Roman" w:cs="Times New Roman"/>
                <w:sz w:val="20"/>
                <w:szCs w:val="20"/>
              </w:rPr>
              <w:t>pany. The current ratio enables various interested parties, such as stockholders, suppliers, and other employees, to determine the extent to which Boeing is able to meet its short-term debt obligations. Companies with a current ratio of less than one imply</w:t>
            </w:r>
            <w:r w:rsidRPr="00B3026E">
              <w:rPr>
                <w:rFonts w:ascii="Times New Roman" w:hAnsi="Times New Roman" w:cs="Times New Roman"/>
                <w:sz w:val="20"/>
                <w:szCs w:val="20"/>
              </w:rPr>
              <w:t xml:space="preserve"> that these organizations may not meet short-term financial obligations over the next 12 months. On the other hand, firms with a current ratio greater than one are able to meet their short-term obligations over the next 12 months. In my case company, Boein</w:t>
            </w:r>
            <w:r w:rsidRPr="00B3026E">
              <w:rPr>
                <w:rFonts w:ascii="Times New Roman" w:hAnsi="Times New Roman" w:cs="Times New Roman"/>
                <w:sz w:val="20"/>
                <w:szCs w:val="20"/>
              </w:rPr>
              <w:t>g, it is evident that it has recorded an increase in the current ratio since 2019. It means that Boeing has a considerate value of current assets that are in cash or can easily be converted to cash to cover for its short-term debts. The fact that the curre</w:t>
            </w:r>
            <w:r w:rsidRPr="00B3026E">
              <w:rPr>
                <w:rFonts w:ascii="Times New Roman" w:hAnsi="Times New Roman" w:cs="Times New Roman"/>
                <w:sz w:val="20"/>
                <w:szCs w:val="20"/>
              </w:rPr>
              <w:t>nt ratio is positive also connotes that Boeing records a good cash flow that boosts its current assets, thus has a potentiality of paying short-term debts for the next 12 months.</w:t>
            </w:r>
          </w:p>
          <w:p w:rsidR="000B5448" w:rsidRPr="00B3026E" w:rsidRDefault="000B5448" w:rsidP="00B3026E">
            <w:pPr>
              <w:rPr>
                <w:rFonts w:ascii="Times New Roman" w:hAnsi="Times New Roman" w:cs="Times New Roman"/>
                <w:sz w:val="20"/>
                <w:szCs w:val="20"/>
              </w:rPr>
            </w:pPr>
          </w:p>
        </w:tc>
      </w:tr>
      <w:tr w:rsidR="00086097" w:rsidTr="000B5448">
        <w:tc>
          <w:tcPr>
            <w:tcW w:w="3080" w:type="dxa"/>
          </w:tcPr>
          <w:p w:rsidR="00962739" w:rsidRPr="00B3026E" w:rsidRDefault="00F35B68" w:rsidP="00B3026E">
            <w:pPr>
              <w:rPr>
                <w:rFonts w:ascii="Times New Roman" w:hAnsi="Times New Roman" w:cs="Times New Roman"/>
                <w:sz w:val="20"/>
                <w:szCs w:val="20"/>
              </w:rPr>
            </w:pPr>
            <w:r w:rsidRPr="00B3026E">
              <w:rPr>
                <w:rFonts w:ascii="Times New Roman" w:hAnsi="Times New Roman" w:cs="Times New Roman"/>
                <w:sz w:val="20"/>
                <w:szCs w:val="20"/>
              </w:rPr>
              <w:t>In Boeing Company, shareholders are financing more assets than any other pa</w:t>
            </w:r>
            <w:r w:rsidRPr="00B3026E">
              <w:rPr>
                <w:rFonts w:ascii="Times New Roman" w:hAnsi="Times New Roman" w:cs="Times New Roman"/>
                <w:sz w:val="20"/>
                <w:szCs w:val="20"/>
              </w:rPr>
              <w:t xml:space="preserve">rty. </w:t>
            </w:r>
          </w:p>
          <w:p w:rsidR="000B5448" w:rsidRPr="00B3026E" w:rsidRDefault="000B5448" w:rsidP="00B3026E">
            <w:pPr>
              <w:rPr>
                <w:rFonts w:ascii="Times New Roman" w:hAnsi="Times New Roman" w:cs="Times New Roman"/>
                <w:sz w:val="20"/>
                <w:szCs w:val="20"/>
              </w:rPr>
            </w:pPr>
          </w:p>
        </w:tc>
        <w:tc>
          <w:tcPr>
            <w:tcW w:w="3081" w:type="dxa"/>
          </w:tcPr>
          <w:p w:rsidR="00962739" w:rsidRPr="00B3026E" w:rsidRDefault="00F35B68" w:rsidP="00B3026E">
            <w:pPr>
              <w:rPr>
                <w:rFonts w:ascii="Times New Roman" w:hAnsi="Times New Roman" w:cs="Times New Roman"/>
                <w:sz w:val="20"/>
                <w:szCs w:val="20"/>
              </w:rPr>
            </w:pPr>
            <w:r w:rsidRPr="00B3026E">
              <w:rPr>
                <w:rFonts w:ascii="Times New Roman" w:hAnsi="Times New Roman" w:cs="Times New Roman"/>
                <w:sz w:val="20"/>
                <w:szCs w:val="20"/>
              </w:rPr>
              <w:t xml:space="preserve">Cash to debt ratio </w:t>
            </w:r>
          </w:p>
          <w:p w:rsidR="00962739" w:rsidRPr="00B3026E" w:rsidRDefault="00F35B68" w:rsidP="00B3026E">
            <w:pPr>
              <w:rPr>
                <w:rFonts w:ascii="Times New Roman" w:hAnsi="Times New Roman" w:cs="Times New Roman"/>
                <w:sz w:val="20"/>
                <w:szCs w:val="20"/>
              </w:rPr>
            </w:pPr>
            <w:r w:rsidRPr="00B3026E">
              <w:rPr>
                <w:rFonts w:ascii="Times New Roman" w:hAnsi="Times New Roman" w:cs="Times New Roman"/>
                <w:sz w:val="20"/>
                <w:szCs w:val="20"/>
              </w:rPr>
              <w:t>In 2019: Cash to debt ratio =cash, cash equivalents, market securities/total debt (short term debt and capital lease obligation + Long term Debt and capital lease obligation</w:t>
            </w:r>
          </w:p>
          <w:p w:rsidR="00962739" w:rsidRPr="00B3026E" w:rsidRDefault="00F35B68" w:rsidP="00B3026E">
            <w:pPr>
              <w:rPr>
                <w:rFonts w:ascii="Times New Roman" w:hAnsi="Times New Roman" w:cs="Times New Roman"/>
                <w:sz w:val="20"/>
                <w:szCs w:val="20"/>
              </w:rPr>
            </w:pPr>
            <w:r w:rsidRPr="00B3026E">
              <w:rPr>
                <w:rFonts w:ascii="Times New Roman" w:hAnsi="Times New Roman" w:cs="Times New Roman"/>
                <w:sz w:val="20"/>
                <w:szCs w:val="20"/>
              </w:rPr>
              <w:t>=10030/27302</w:t>
            </w:r>
          </w:p>
          <w:p w:rsidR="00962739" w:rsidRPr="00B3026E" w:rsidRDefault="00F35B68" w:rsidP="00B3026E">
            <w:pPr>
              <w:rPr>
                <w:rFonts w:ascii="Times New Roman" w:hAnsi="Times New Roman" w:cs="Times New Roman"/>
                <w:sz w:val="20"/>
                <w:szCs w:val="20"/>
              </w:rPr>
            </w:pPr>
            <w:r w:rsidRPr="00B3026E">
              <w:rPr>
                <w:rFonts w:ascii="Times New Roman" w:hAnsi="Times New Roman" w:cs="Times New Roman"/>
                <w:sz w:val="20"/>
                <w:szCs w:val="20"/>
              </w:rPr>
              <w:t>=0.37</w:t>
            </w:r>
          </w:p>
          <w:p w:rsidR="00962739" w:rsidRPr="00B3026E" w:rsidRDefault="00F35B68" w:rsidP="00B3026E">
            <w:pPr>
              <w:rPr>
                <w:rFonts w:ascii="Times New Roman" w:hAnsi="Times New Roman" w:cs="Times New Roman"/>
                <w:sz w:val="20"/>
                <w:szCs w:val="20"/>
              </w:rPr>
            </w:pPr>
            <w:r w:rsidRPr="00B3026E">
              <w:rPr>
                <w:rFonts w:ascii="Times New Roman" w:hAnsi="Times New Roman" w:cs="Times New Roman"/>
                <w:sz w:val="20"/>
                <w:szCs w:val="20"/>
              </w:rPr>
              <w:t>In 2020= Cash, cash equivalents, mar</w:t>
            </w:r>
            <w:r w:rsidRPr="00B3026E">
              <w:rPr>
                <w:rFonts w:ascii="Times New Roman" w:hAnsi="Times New Roman" w:cs="Times New Roman"/>
                <w:sz w:val="20"/>
                <w:szCs w:val="20"/>
              </w:rPr>
              <w:t>ket securities =32430</w:t>
            </w:r>
          </w:p>
          <w:p w:rsidR="00962739" w:rsidRPr="00B3026E" w:rsidRDefault="00F35B68" w:rsidP="00B3026E">
            <w:pPr>
              <w:rPr>
                <w:rFonts w:ascii="Times New Roman" w:hAnsi="Times New Roman" w:cs="Times New Roman"/>
                <w:sz w:val="20"/>
                <w:szCs w:val="20"/>
              </w:rPr>
            </w:pPr>
            <w:r w:rsidRPr="00B3026E">
              <w:rPr>
                <w:rFonts w:ascii="Times New Roman" w:hAnsi="Times New Roman" w:cs="Times New Roman"/>
                <w:sz w:val="20"/>
                <w:szCs w:val="20"/>
              </w:rPr>
              <w:t>Total debt =61379</w:t>
            </w:r>
          </w:p>
          <w:p w:rsidR="00962739" w:rsidRPr="00B3026E" w:rsidRDefault="00F35B68" w:rsidP="00B3026E">
            <w:pPr>
              <w:rPr>
                <w:rFonts w:ascii="Times New Roman" w:hAnsi="Times New Roman" w:cs="Times New Roman"/>
                <w:sz w:val="20"/>
                <w:szCs w:val="20"/>
              </w:rPr>
            </w:pPr>
            <w:r w:rsidRPr="00B3026E">
              <w:rPr>
                <w:rFonts w:ascii="Times New Roman" w:hAnsi="Times New Roman" w:cs="Times New Roman"/>
                <w:sz w:val="20"/>
                <w:szCs w:val="20"/>
              </w:rPr>
              <w:t>32430/61379= 0.53</w:t>
            </w:r>
          </w:p>
          <w:p w:rsidR="000B5448" w:rsidRPr="00B3026E" w:rsidRDefault="000B5448" w:rsidP="00B3026E">
            <w:pPr>
              <w:rPr>
                <w:rFonts w:ascii="Times New Roman" w:hAnsi="Times New Roman" w:cs="Times New Roman"/>
                <w:sz w:val="20"/>
                <w:szCs w:val="20"/>
              </w:rPr>
            </w:pPr>
          </w:p>
        </w:tc>
        <w:tc>
          <w:tcPr>
            <w:tcW w:w="3081" w:type="dxa"/>
          </w:tcPr>
          <w:p w:rsidR="00962739" w:rsidRPr="00B3026E" w:rsidRDefault="00F35B68" w:rsidP="00B3026E">
            <w:pPr>
              <w:rPr>
                <w:rFonts w:ascii="Times New Roman" w:hAnsi="Times New Roman" w:cs="Times New Roman"/>
                <w:sz w:val="20"/>
                <w:szCs w:val="20"/>
              </w:rPr>
            </w:pPr>
            <w:r w:rsidRPr="00B3026E">
              <w:rPr>
                <w:rFonts w:ascii="Times New Roman" w:hAnsi="Times New Roman" w:cs="Times New Roman"/>
                <w:sz w:val="20"/>
                <w:szCs w:val="20"/>
              </w:rPr>
              <w:t xml:space="preserve">Cash to debt ratio is essential because it reveals the timeframe that a company can take to repay its debt provided that it devotes all of the cash flow to repay all of these debts. Companies with </w:t>
            </w:r>
            <w:r w:rsidRPr="00B3026E">
              <w:rPr>
                <w:rFonts w:ascii="Times New Roman" w:hAnsi="Times New Roman" w:cs="Times New Roman"/>
                <w:sz w:val="20"/>
                <w:szCs w:val="20"/>
              </w:rPr>
              <w:t>higher ratios are capable of repaying back debts. These companies are likely to take more debts from respective financial institutions. It means that these companies can easily use cash at hand to repay their debts. Contrary, companies with ratios less tha</w:t>
            </w:r>
            <w:r w:rsidRPr="00B3026E">
              <w:rPr>
                <w:rFonts w:ascii="Times New Roman" w:hAnsi="Times New Roman" w:cs="Times New Roman"/>
                <w:sz w:val="20"/>
                <w:szCs w:val="20"/>
              </w:rPr>
              <w:t>n one have less cash at hand and more debts. In this case, Boeing recorded a ratio of 0.37 in 2019 and 0.53 in 2020, respectively. Since these ratios are less than one, it means that Boeing has less cash in hand while its debts or liabilities are higher th</w:t>
            </w:r>
            <w:r w:rsidRPr="00B3026E">
              <w:rPr>
                <w:rFonts w:ascii="Times New Roman" w:hAnsi="Times New Roman" w:cs="Times New Roman"/>
                <w:sz w:val="20"/>
                <w:szCs w:val="20"/>
              </w:rPr>
              <w:t xml:space="preserve">an this cash. Also, Boeing's cash flow is lower hence cannot fully settle the debts. Therefore, it is the obligation of shareholders to provide more funds to this company since other parties such </w:t>
            </w:r>
            <w:r w:rsidRPr="00B3026E">
              <w:rPr>
                <w:rFonts w:ascii="Times New Roman" w:hAnsi="Times New Roman" w:cs="Times New Roman"/>
                <w:sz w:val="20"/>
                <w:szCs w:val="20"/>
              </w:rPr>
              <w:lastRenderedPageBreak/>
              <w:t xml:space="preserve">as banks and suppliers are afraid of lending a lot of money </w:t>
            </w:r>
            <w:r w:rsidRPr="00B3026E">
              <w:rPr>
                <w:rFonts w:ascii="Times New Roman" w:hAnsi="Times New Roman" w:cs="Times New Roman"/>
                <w:sz w:val="20"/>
                <w:szCs w:val="20"/>
              </w:rPr>
              <w:t xml:space="preserve">to a company with less cash flow due to unprecedented losses. </w:t>
            </w:r>
          </w:p>
          <w:p w:rsidR="000B5448" w:rsidRPr="00B3026E" w:rsidRDefault="000B5448" w:rsidP="00B3026E">
            <w:pPr>
              <w:rPr>
                <w:rFonts w:ascii="Times New Roman" w:hAnsi="Times New Roman" w:cs="Times New Roman"/>
                <w:sz w:val="20"/>
                <w:szCs w:val="20"/>
              </w:rPr>
            </w:pPr>
          </w:p>
        </w:tc>
      </w:tr>
      <w:tr w:rsidR="00086097" w:rsidTr="000B5448">
        <w:tc>
          <w:tcPr>
            <w:tcW w:w="3080" w:type="dxa"/>
          </w:tcPr>
          <w:p w:rsidR="00962739" w:rsidRPr="00B3026E" w:rsidRDefault="00962739" w:rsidP="00B3026E">
            <w:pPr>
              <w:rPr>
                <w:rFonts w:ascii="Times New Roman" w:hAnsi="Times New Roman" w:cs="Times New Roman"/>
                <w:sz w:val="20"/>
                <w:szCs w:val="20"/>
              </w:rPr>
            </w:pPr>
          </w:p>
          <w:p w:rsidR="00962739" w:rsidRPr="00B3026E" w:rsidRDefault="00F35B68" w:rsidP="00B3026E">
            <w:pPr>
              <w:rPr>
                <w:rFonts w:ascii="Times New Roman" w:hAnsi="Times New Roman" w:cs="Times New Roman"/>
                <w:sz w:val="20"/>
                <w:szCs w:val="20"/>
              </w:rPr>
            </w:pPr>
            <w:r w:rsidRPr="00B3026E">
              <w:rPr>
                <w:rFonts w:ascii="Times New Roman" w:hAnsi="Times New Roman" w:cs="Times New Roman"/>
                <w:sz w:val="20"/>
                <w:szCs w:val="20"/>
              </w:rPr>
              <w:t xml:space="preserve">Yes, I am willing to lend Boeing. </w:t>
            </w:r>
          </w:p>
          <w:p w:rsidR="000B5448" w:rsidRPr="00B3026E" w:rsidRDefault="000B5448" w:rsidP="00B3026E">
            <w:pPr>
              <w:rPr>
                <w:rFonts w:ascii="Times New Roman" w:hAnsi="Times New Roman" w:cs="Times New Roman"/>
                <w:sz w:val="20"/>
                <w:szCs w:val="20"/>
              </w:rPr>
            </w:pPr>
          </w:p>
        </w:tc>
        <w:tc>
          <w:tcPr>
            <w:tcW w:w="3081" w:type="dxa"/>
          </w:tcPr>
          <w:p w:rsidR="00962739" w:rsidRPr="00B3026E" w:rsidRDefault="00F35B68" w:rsidP="00B3026E">
            <w:pPr>
              <w:rPr>
                <w:rFonts w:ascii="Times New Roman" w:hAnsi="Times New Roman" w:cs="Times New Roman"/>
                <w:sz w:val="20"/>
                <w:szCs w:val="20"/>
              </w:rPr>
            </w:pPr>
            <w:r w:rsidRPr="00B3026E">
              <w:rPr>
                <w:rFonts w:ascii="Times New Roman" w:hAnsi="Times New Roman" w:cs="Times New Roman"/>
                <w:sz w:val="20"/>
                <w:szCs w:val="20"/>
              </w:rPr>
              <w:t>Debt to equity ratio= total liabilities/shareholders’ equity</w:t>
            </w:r>
          </w:p>
          <w:p w:rsidR="00962739" w:rsidRPr="00B3026E" w:rsidRDefault="00F35B68" w:rsidP="00B3026E">
            <w:pPr>
              <w:rPr>
                <w:rFonts w:ascii="Times New Roman" w:hAnsi="Times New Roman" w:cs="Times New Roman"/>
                <w:sz w:val="20"/>
                <w:szCs w:val="20"/>
              </w:rPr>
            </w:pPr>
            <w:r w:rsidRPr="00B3026E">
              <w:rPr>
                <w:rFonts w:ascii="Times New Roman" w:hAnsi="Times New Roman" w:cs="Times New Roman"/>
                <w:sz w:val="20"/>
                <w:szCs w:val="20"/>
              </w:rPr>
              <w:t>In 2020= 174.254/11.382</w:t>
            </w:r>
          </w:p>
          <w:p w:rsidR="00962739" w:rsidRPr="00B3026E" w:rsidRDefault="00F35B68" w:rsidP="00B3026E">
            <w:pPr>
              <w:rPr>
                <w:rFonts w:ascii="Times New Roman" w:hAnsi="Times New Roman" w:cs="Times New Roman"/>
                <w:sz w:val="20"/>
                <w:szCs w:val="20"/>
              </w:rPr>
            </w:pPr>
            <w:r w:rsidRPr="00B3026E">
              <w:rPr>
                <w:rFonts w:ascii="Times New Roman" w:hAnsi="Times New Roman" w:cs="Times New Roman"/>
                <w:sz w:val="20"/>
                <w:szCs w:val="20"/>
              </w:rPr>
              <w:t>= -15.31</w:t>
            </w:r>
          </w:p>
          <w:p w:rsidR="000B5448" w:rsidRPr="00B3026E" w:rsidRDefault="000B5448" w:rsidP="00B3026E">
            <w:pPr>
              <w:rPr>
                <w:rFonts w:ascii="Times New Roman" w:hAnsi="Times New Roman" w:cs="Times New Roman"/>
                <w:sz w:val="20"/>
                <w:szCs w:val="20"/>
              </w:rPr>
            </w:pPr>
          </w:p>
        </w:tc>
        <w:tc>
          <w:tcPr>
            <w:tcW w:w="3081" w:type="dxa"/>
          </w:tcPr>
          <w:p w:rsidR="00962739" w:rsidRPr="00B3026E" w:rsidRDefault="00F35B68" w:rsidP="00B3026E">
            <w:pPr>
              <w:rPr>
                <w:rFonts w:ascii="Times New Roman" w:hAnsi="Times New Roman" w:cs="Times New Roman"/>
                <w:sz w:val="20"/>
                <w:szCs w:val="20"/>
              </w:rPr>
            </w:pPr>
            <w:r w:rsidRPr="00B3026E">
              <w:rPr>
                <w:rFonts w:ascii="Times New Roman" w:hAnsi="Times New Roman" w:cs="Times New Roman"/>
                <w:sz w:val="20"/>
                <w:szCs w:val="20"/>
              </w:rPr>
              <w:t xml:space="preserve">Companies with a higher debt to equity ratio are always </w:t>
            </w:r>
            <w:r w:rsidRPr="00B3026E">
              <w:rPr>
                <w:rFonts w:ascii="Times New Roman" w:hAnsi="Times New Roman" w:cs="Times New Roman"/>
                <w:sz w:val="20"/>
                <w:szCs w:val="20"/>
              </w:rPr>
              <w:t>aggressive to access more debts to finance their operations. A higher debt to equity ratio also shows that a company might fail to pay debtors due to financial distress. Since Boeing had a lower debt-to-equity ratio in 2020, as a banker, I am willing to le</w:t>
            </w:r>
            <w:r w:rsidRPr="00B3026E">
              <w:rPr>
                <w:rFonts w:ascii="Times New Roman" w:hAnsi="Times New Roman" w:cs="Times New Roman"/>
                <w:sz w:val="20"/>
                <w:szCs w:val="20"/>
              </w:rPr>
              <w:t>nd this company.</w:t>
            </w:r>
          </w:p>
          <w:p w:rsidR="00962739" w:rsidRPr="00B3026E" w:rsidRDefault="00F35B68" w:rsidP="00B3026E">
            <w:pPr>
              <w:rPr>
                <w:rFonts w:ascii="Times New Roman" w:hAnsi="Times New Roman" w:cs="Times New Roman"/>
                <w:sz w:val="20"/>
                <w:szCs w:val="20"/>
              </w:rPr>
            </w:pPr>
            <w:r w:rsidRPr="00B3026E">
              <w:rPr>
                <w:rFonts w:ascii="Times New Roman" w:hAnsi="Times New Roman" w:cs="Times New Roman"/>
                <w:sz w:val="20"/>
                <w:szCs w:val="20"/>
              </w:rPr>
              <w:t xml:space="preserve">  </w:t>
            </w:r>
          </w:p>
          <w:p w:rsidR="000B5448" w:rsidRPr="00B3026E" w:rsidRDefault="000B5448" w:rsidP="00B3026E">
            <w:pPr>
              <w:rPr>
                <w:rFonts w:ascii="Times New Roman" w:hAnsi="Times New Roman" w:cs="Times New Roman"/>
                <w:sz w:val="20"/>
                <w:szCs w:val="20"/>
              </w:rPr>
            </w:pPr>
          </w:p>
        </w:tc>
      </w:tr>
    </w:tbl>
    <w:p w:rsidR="008C6ACA" w:rsidRPr="00B3026E" w:rsidRDefault="00F35B68" w:rsidP="00B3026E">
      <w:pPr>
        <w:spacing w:after="0" w:line="240" w:lineRule="auto"/>
        <w:rPr>
          <w:rFonts w:ascii="Times New Roman" w:hAnsi="Times New Roman" w:cs="Times New Roman"/>
          <w:sz w:val="20"/>
          <w:szCs w:val="20"/>
        </w:rPr>
      </w:pPr>
      <w:r w:rsidRPr="00B3026E">
        <w:rPr>
          <w:rFonts w:ascii="Times New Roman" w:hAnsi="Times New Roman" w:cs="Times New Roman"/>
          <w:sz w:val="20"/>
          <w:szCs w:val="20"/>
        </w:rPr>
        <w:t xml:space="preserve"> </w:t>
      </w:r>
    </w:p>
    <w:sectPr w:rsidR="008C6ACA" w:rsidRPr="00B3026E">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7054"/>
    <w:rsid w:val="00086097"/>
    <w:rsid w:val="000B5448"/>
    <w:rsid w:val="008C6ACA"/>
    <w:rsid w:val="00962739"/>
    <w:rsid w:val="00AB6353"/>
    <w:rsid w:val="00AE7054"/>
    <w:rsid w:val="00B3026E"/>
    <w:rsid w:val="00EE6810"/>
    <w:rsid w:val="00F35B68"/>
    <w:rsid w:val="00F721DE"/>
    <w:rsid w:val="00FC2E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B544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B544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499</Words>
  <Characters>2849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3342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Terry</dc:creator>
  <cp:lastModifiedBy>Terry</cp:lastModifiedBy>
  <cp:revision>2</cp:revision>
  <dcterms:created xsi:type="dcterms:W3CDTF">2020-09-10T00:15:00Z</dcterms:created>
  <dcterms:modified xsi:type="dcterms:W3CDTF">2020-09-10T00:15:00Z</dcterms:modified>
</cp:coreProperties>
</file>